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A2B" w:rsidRPr="002614BD" w:rsidRDefault="00790A2B" w:rsidP="00790A2B"/>
    <w:p w:rsidR="00790A2B" w:rsidRPr="008202F0" w:rsidRDefault="000918E4" w:rsidP="00790A2B">
      <w:pPr>
        <w:jc w:val="center"/>
        <w:rPr>
          <w:sz w:val="20"/>
          <w:szCs w:val="20"/>
        </w:rPr>
      </w:pPr>
      <w:bookmarkStart w:id="0" w:name="_GoBack"/>
      <w:r w:rsidRPr="008202F0">
        <w:rPr>
          <w:rFonts w:hint="eastAsia"/>
          <w:kern w:val="0"/>
        </w:rPr>
        <w:t>先進的調査手法を用いた大口径管の漏水調査</w:t>
      </w:r>
      <w:r w:rsidR="00790A2B" w:rsidRPr="008202F0">
        <w:rPr>
          <w:noProof/>
          <w:sz w:val="20"/>
          <w:szCs w:val="20"/>
        </w:rPr>
        <mc:AlternateContent>
          <mc:Choice Requires="wps">
            <w:drawing>
              <wp:anchor distT="0" distB="0" distL="114300" distR="114300" simplePos="0" relativeHeight="251659264" behindDoc="0" locked="0" layoutInCell="1" allowOverlap="1" wp14:anchorId="5E5AA4A4" wp14:editId="566B1E6A">
                <wp:simplePos x="0" y="0"/>
                <wp:positionH relativeFrom="column">
                  <wp:posOffset>4711065</wp:posOffset>
                </wp:positionH>
                <wp:positionV relativeFrom="paragraph">
                  <wp:posOffset>-574675</wp:posOffset>
                </wp:positionV>
                <wp:extent cx="685800" cy="1403985"/>
                <wp:effectExtent l="0" t="0" r="19050"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3985"/>
                        </a:xfrm>
                        <a:prstGeom prst="rect">
                          <a:avLst/>
                        </a:prstGeom>
                        <a:solidFill>
                          <a:srgbClr val="FFFFFF"/>
                        </a:solidFill>
                        <a:ln w="9525">
                          <a:solidFill>
                            <a:srgbClr val="000000"/>
                          </a:solidFill>
                          <a:miter lim="800000"/>
                          <a:headEnd/>
                          <a:tailEnd/>
                        </a:ln>
                      </wps:spPr>
                      <wps:txbx>
                        <w:txbxContent>
                          <w:p w:rsidR="00790A2B" w:rsidRDefault="00790A2B" w:rsidP="00790A2B">
                            <w:pPr>
                              <w:jc w:val="center"/>
                            </w:pPr>
                            <w:r>
                              <w:rPr>
                                <w:rFonts w:hint="eastAsia"/>
                              </w:rPr>
                              <w:t>別紙１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5AA4A4" id="_x0000_t202" coordsize="21600,21600" o:spt="202" path="m,l,21600r21600,l21600,xe">
                <v:stroke joinstyle="miter"/>
                <v:path gradientshapeok="t" o:connecttype="rect"/>
              </v:shapetype>
              <v:shape id="テキスト ボックス 2" o:spid="_x0000_s1026" type="#_x0000_t202" style="position:absolute;left:0;text-align:left;margin-left:370.95pt;margin-top:-45.25pt;width:54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">
                <v:textbox style="mso-fit-shape-to-text:t">
                  <w:txbxContent>
                    <w:p w:rsidR="00790A2B" w:rsidRDefault="00790A2B" w:rsidP="00790A2B">
                      <w:pPr>
                        <w:jc w:val="center"/>
                      </w:pPr>
                      <w:r>
                        <w:rPr>
                          <w:rFonts w:hint="eastAsia"/>
                        </w:rPr>
                        <w:t>別紙１</w:t>
                      </w:r>
                    </w:p>
                  </w:txbxContent>
                </v:textbox>
              </v:shape>
            </w:pict>
          </mc:Fallback>
        </mc:AlternateContent>
      </w:r>
    </w:p>
    <w:p w:rsidR="00790A2B" w:rsidRPr="008202F0" w:rsidRDefault="00EC5552" w:rsidP="00790A2B">
      <w:pPr>
        <w:jc w:val="center"/>
      </w:pPr>
      <w:r w:rsidRPr="008202F0">
        <w:rPr>
          <w:rFonts w:hAnsi="ＭＳ 明朝" w:hint="eastAsia"/>
          <w:kern w:val="0"/>
          <w:szCs w:val="21"/>
        </w:rPr>
        <w:t>申請</w:t>
      </w:r>
      <w:r w:rsidR="00790A2B" w:rsidRPr="008202F0">
        <w:rPr>
          <w:rFonts w:hint="eastAsia"/>
        </w:rPr>
        <w:t>書審査基準</w:t>
      </w:r>
    </w:p>
    <w:p w:rsidR="00790A2B" w:rsidRPr="008202F0" w:rsidRDefault="00790A2B" w:rsidP="00790A2B"/>
    <w:p w:rsidR="00790A2B" w:rsidRPr="008202F0" w:rsidRDefault="00790A2B" w:rsidP="00790A2B">
      <w:r w:rsidRPr="008202F0">
        <w:rPr>
          <w:rFonts w:hint="eastAsia"/>
        </w:rPr>
        <w:t>１　審査の方法</w:t>
      </w:r>
    </w:p>
    <w:p w:rsidR="00790A2B" w:rsidRPr="008202F0" w:rsidRDefault="00790A2B" w:rsidP="00790A2B">
      <w:pPr>
        <w:ind w:left="210" w:hangingChars="100" w:hanging="210"/>
      </w:pPr>
      <w:r w:rsidRPr="008202F0">
        <w:rPr>
          <w:rFonts w:hint="eastAsia"/>
        </w:rPr>
        <w:t xml:space="preserve">　　応募者から提出されたフィールド提供</w:t>
      </w:r>
      <w:r w:rsidR="00EC5552" w:rsidRPr="008202F0">
        <w:rPr>
          <w:rFonts w:hAnsi="ＭＳ 明朝" w:hint="eastAsia"/>
          <w:kern w:val="0"/>
          <w:szCs w:val="21"/>
        </w:rPr>
        <w:t>申請</w:t>
      </w:r>
      <w:r w:rsidRPr="008202F0">
        <w:rPr>
          <w:rFonts w:hint="eastAsia"/>
        </w:rPr>
        <w:t xml:space="preserve">書を別紙２「審査項目」に則り審査会で定量的評価を行い、事業者を決定します。審査会は、必要に応じて提案者へヒアリングを行うものとします。　</w:t>
      </w:r>
    </w:p>
    <w:p w:rsidR="00790A2B" w:rsidRPr="008202F0" w:rsidRDefault="00790A2B" w:rsidP="00790A2B"/>
    <w:p w:rsidR="00790A2B" w:rsidRPr="008202F0" w:rsidRDefault="00790A2B" w:rsidP="00790A2B">
      <w:r w:rsidRPr="008202F0">
        <w:rPr>
          <w:rFonts w:hint="eastAsia"/>
        </w:rPr>
        <w:t>２　資格審査</w:t>
      </w:r>
    </w:p>
    <w:p w:rsidR="00790A2B" w:rsidRPr="008202F0" w:rsidRDefault="00790A2B" w:rsidP="00790A2B">
      <w:pPr>
        <w:ind w:left="210" w:hangingChars="100" w:hanging="210"/>
      </w:pPr>
      <w:r w:rsidRPr="008202F0">
        <w:rPr>
          <w:rFonts w:hint="eastAsia"/>
        </w:rPr>
        <w:t xml:space="preserve">　　応募者は、募集案内「フィールド提供の相手方募集について」の「応募資格」を有することとします。また、グループで応募する場合は、代表者あるいは構成員が「応募資格」を有するものとします。</w:t>
      </w:r>
    </w:p>
    <w:p w:rsidR="00790A2B" w:rsidRPr="008202F0" w:rsidRDefault="00790A2B" w:rsidP="00790A2B"/>
    <w:p w:rsidR="00790A2B" w:rsidRPr="008202F0" w:rsidRDefault="00790A2B" w:rsidP="00790A2B">
      <w:r w:rsidRPr="008202F0">
        <w:rPr>
          <w:rFonts w:hint="eastAsia"/>
        </w:rPr>
        <w:t>３　提案審査</w:t>
      </w:r>
    </w:p>
    <w:p w:rsidR="00790A2B" w:rsidRPr="008202F0" w:rsidRDefault="00790A2B" w:rsidP="00790A2B">
      <w:pPr>
        <w:pStyle w:val="a3"/>
        <w:numPr>
          <w:ilvl w:val="0"/>
          <w:numId w:val="1"/>
        </w:numPr>
        <w:ind w:leftChars="0"/>
      </w:pPr>
      <w:r w:rsidRPr="008202F0">
        <w:rPr>
          <w:rFonts w:hint="eastAsia"/>
        </w:rPr>
        <w:t>提案の評価</w:t>
      </w:r>
    </w:p>
    <w:p w:rsidR="00790A2B" w:rsidRPr="008202F0" w:rsidRDefault="00790A2B" w:rsidP="00790A2B">
      <w:pPr>
        <w:pStyle w:val="a3"/>
        <w:ind w:leftChars="0" w:left="630"/>
      </w:pPr>
      <w:r w:rsidRPr="008202F0">
        <w:rPr>
          <w:rFonts w:hint="eastAsia"/>
        </w:rPr>
        <w:t>提案の評価については、別紙２「審査項目」により、点数を付与するものとします。</w:t>
      </w:r>
    </w:p>
    <w:p w:rsidR="00790A2B" w:rsidRPr="008202F0" w:rsidRDefault="00790A2B" w:rsidP="00790A2B">
      <w:pPr>
        <w:pStyle w:val="a3"/>
        <w:numPr>
          <w:ilvl w:val="0"/>
          <w:numId w:val="1"/>
        </w:numPr>
        <w:ind w:leftChars="0"/>
      </w:pPr>
      <w:r w:rsidRPr="008202F0">
        <w:rPr>
          <w:rFonts w:hint="eastAsia"/>
        </w:rPr>
        <w:t>事業者の決定</w:t>
      </w:r>
    </w:p>
    <w:p w:rsidR="00790A2B" w:rsidRPr="008202F0" w:rsidRDefault="00790A2B" w:rsidP="00790A2B">
      <w:pPr>
        <w:pStyle w:val="a3"/>
        <w:ind w:leftChars="0" w:left="630"/>
        <w:rPr>
          <w:strike/>
        </w:rPr>
      </w:pPr>
      <w:r w:rsidRPr="008202F0">
        <w:rPr>
          <w:rFonts w:hint="eastAsia"/>
        </w:rPr>
        <w:t>審査会は、「審査項目」を基に定量的評価を行い、失格要件以外はフィールド提供に参加できるものとします。</w:t>
      </w:r>
      <w:r w:rsidR="00361406" w:rsidRPr="008202F0">
        <w:rPr>
          <w:rFonts w:hint="eastAsia"/>
        </w:rPr>
        <w:t>ただし、提案技術が競合した場合は、競合した提案のうち最も点数が高い1者とします。</w:t>
      </w:r>
    </w:p>
    <w:p w:rsidR="00790A2B" w:rsidRPr="008202F0" w:rsidRDefault="00790A2B" w:rsidP="00790A2B"/>
    <w:p w:rsidR="00790A2B" w:rsidRPr="008202F0" w:rsidRDefault="00790A2B" w:rsidP="00790A2B">
      <w:r w:rsidRPr="008202F0">
        <w:rPr>
          <w:rFonts w:hint="eastAsia"/>
        </w:rPr>
        <w:t>４　その他</w:t>
      </w:r>
    </w:p>
    <w:p w:rsidR="00790A2B" w:rsidRPr="008202F0" w:rsidRDefault="00790A2B" w:rsidP="00790A2B">
      <w:pPr>
        <w:pStyle w:val="a3"/>
        <w:numPr>
          <w:ilvl w:val="0"/>
          <w:numId w:val="2"/>
        </w:numPr>
        <w:ind w:leftChars="0"/>
      </w:pPr>
      <w:r w:rsidRPr="008202F0">
        <w:rPr>
          <w:rFonts w:hint="eastAsia"/>
        </w:rPr>
        <w:t>失格要件</w:t>
      </w:r>
    </w:p>
    <w:p w:rsidR="00790A2B" w:rsidRPr="008202F0" w:rsidRDefault="00790A2B" w:rsidP="00790A2B">
      <w:r w:rsidRPr="008202F0">
        <w:rPr>
          <w:rFonts w:hint="eastAsia"/>
        </w:rPr>
        <w:t xml:space="preserve">　　　次の場合は、審査除外（失格）とします。</w:t>
      </w:r>
    </w:p>
    <w:p w:rsidR="00790A2B" w:rsidRPr="008202F0" w:rsidRDefault="00790A2B" w:rsidP="00790A2B">
      <w:pPr>
        <w:pStyle w:val="a3"/>
        <w:numPr>
          <w:ilvl w:val="0"/>
          <w:numId w:val="3"/>
        </w:numPr>
        <w:ind w:leftChars="0"/>
      </w:pPr>
      <w:r w:rsidRPr="008202F0">
        <w:rPr>
          <w:rFonts w:hint="eastAsia"/>
        </w:rPr>
        <w:t>応募資格要件を満たさない場合</w:t>
      </w:r>
    </w:p>
    <w:p w:rsidR="00790A2B" w:rsidRPr="008202F0" w:rsidRDefault="00790A2B" w:rsidP="00790A2B">
      <w:pPr>
        <w:pStyle w:val="a3"/>
        <w:numPr>
          <w:ilvl w:val="0"/>
          <w:numId w:val="3"/>
        </w:numPr>
        <w:ind w:leftChars="0"/>
      </w:pPr>
      <w:r w:rsidRPr="008202F0">
        <w:rPr>
          <w:rFonts w:hint="eastAsia"/>
        </w:rPr>
        <w:t>審査各項目に記載がない場合</w:t>
      </w:r>
    </w:p>
    <w:p w:rsidR="00790A2B" w:rsidRPr="008202F0" w:rsidRDefault="00790A2B" w:rsidP="00790A2B">
      <w:pPr>
        <w:pStyle w:val="a3"/>
        <w:numPr>
          <w:ilvl w:val="0"/>
          <w:numId w:val="3"/>
        </w:numPr>
        <w:ind w:leftChars="0"/>
      </w:pPr>
      <w:r w:rsidRPr="008202F0">
        <w:rPr>
          <w:rFonts w:hint="eastAsia"/>
        </w:rPr>
        <w:t>記載内容に適正を欠く場合</w:t>
      </w:r>
    </w:p>
    <w:p w:rsidR="00790A2B" w:rsidRPr="008202F0" w:rsidRDefault="00790A2B" w:rsidP="00790A2B">
      <w:pPr>
        <w:pStyle w:val="a3"/>
        <w:numPr>
          <w:ilvl w:val="0"/>
          <w:numId w:val="2"/>
        </w:numPr>
        <w:ind w:leftChars="0"/>
      </w:pPr>
      <w:r w:rsidRPr="008202F0">
        <w:rPr>
          <w:rFonts w:hint="eastAsia"/>
        </w:rPr>
        <w:t>審査結果の通知</w:t>
      </w:r>
    </w:p>
    <w:p w:rsidR="00790A2B" w:rsidRPr="008202F0" w:rsidRDefault="00790A2B" w:rsidP="00790A2B">
      <w:pPr>
        <w:pStyle w:val="a3"/>
        <w:ind w:leftChars="0" w:left="630"/>
      </w:pPr>
      <w:r w:rsidRPr="008202F0">
        <w:rPr>
          <w:rFonts w:hint="eastAsia"/>
        </w:rPr>
        <w:t>審査の結果は応募者に文書で通知します。グループで応募した場合は、その代表者</w:t>
      </w:r>
    </w:p>
    <w:p w:rsidR="00790A2B" w:rsidRPr="008202F0" w:rsidRDefault="00790A2B" w:rsidP="00790A2B">
      <w:r w:rsidRPr="008202F0">
        <w:rPr>
          <w:rFonts w:hint="eastAsia"/>
        </w:rPr>
        <w:t xml:space="preserve">　　に通知します。</w:t>
      </w:r>
    </w:p>
    <w:p w:rsidR="00790A2B" w:rsidRPr="008202F0" w:rsidRDefault="00790A2B" w:rsidP="00790A2B">
      <w:pPr>
        <w:pStyle w:val="a3"/>
        <w:numPr>
          <w:ilvl w:val="0"/>
          <w:numId w:val="2"/>
        </w:numPr>
        <w:ind w:leftChars="0"/>
      </w:pPr>
      <w:r w:rsidRPr="008202F0">
        <w:rPr>
          <w:rFonts w:hint="eastAsia"/>
        </w:rPr>
        <w:t>協定の締結</w:t>
      </w:r>
    </w:p>
    <w:p w:rsidR="00790A2B" w:rsidRPr="008202F0" w:rsidRDefault="00790A2B" w:rsidP="00790A2B">
      <w:pPr>
        <w:pStyle w:val="a3"/>
        <w:ind w:leftChars="0" w:left="630"/>
      </w:pPr>
      <w:r w:rsidRPr="008202F0">
        <w:rPr>
          <w:rFonts w:hint="eastAsia"/>
        </w:rPr>
        <w:t>この審査により決定した者と水道局との間で協議を行い、フィールド提供による研</w:t>
      </w:r>
    </w:p>
    <w:p w:rsidR="00790A2B" w:rsidRPr="008202F0" w:rsidRDefault="00790A2B" w:rsidP="00790A2B">
      <w:pPr>
        <w:ind w:firstLineChars="200" w:firstLine="420"/>
      </w:pPr>
      <w:r w:rsidRPr="008202F0">
        <w:rPr>
          <w:rFonts w:hint="eastAsia"/>
        </w:rPr>
        <w:t>究に関する必要事項を定めた協定を締結します。</w:t>
      </w:r>
    </w:p>
    <w:p w:rsidR="00790A2B" w:rsidRPr="008202F0" w:rsidRDefault="00790A2B" w:rsidP="00790A2B">
      <w:pPr>
        <w:pStyle w:val="a3"/>
        <w:ind w:leftChars="0" w:left="630"/>
      </w:pPr>
      <w:r w:rsidRPr="008202F0">
        <w:rPr>
          <w:rFonts w:hint="eastAsia"/>
        </w:rPr>
        <w:t>なお、協定の締結までに有資格のいずれかの者が募集要項等に規定する資格に該当</w:t>
      </w:r>
    </w:p>
    <w:p w:rsidR="00B015CC" w:rsidRPr="008202F0" w:rsidRDefault="00790A2B" w:rsidP="00C47519">
      <w:pPr>
        <w:ind w:firstLineChars="200" w:firstLine="420"/>
      </w:pPr>
      <w:r w:rsidRPr="008202F0">
        <w:rPr>
          <w:rFonts w:hint="eastAsia"/>
        </w:rPr>
        <w:t>しないことが明らかになった場合は、失格とします。</w:t>
      </w:r>
      <w:bookmarkEnd w:id="0"/>
    </w:p>
    <w:sectPr w:rsidR="00B015CC" w:rsidRPr="008202F0" w:rsidSect="00C47519">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323" w:rsidRDefault="00052323" w:rsidP="002E4359">
      <w:r>
        <w:separator/>
      </w:r>
    </w:p>
  </w:endnote>
  <w:endnote w:type="continuationSeparator" w:id="0">
    <w:p w:rsidR="00052323" w:rsidRDefault="00052323" w:rsidP="002E4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323" w:rsidRDefault="00052323" w:rsidP="002E4359">
      <w:r>
        <w:separator/>
      </w:r>
    </w:p>
  </w:footnote>
  <w:footnote w:type="continuationSeparator" w:id="0">
    <w:p w:rsidR="00052323" w:rsidRDefault="00052323" w:rsidP="002E43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F0C8D"/>
    <w:multiLevelType w:val="hybridMultilevel"/>
    <w:tmpl w:val="BED48060"/>
    <w:lvl w:ilvl="0" w:tplc="57C211B4">
      <w:start w:val="1"/>
      <w:numFmt w:val="aiueoFullWidth"/>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301A067C"/>
    <w:multiLevelType w:val="hybridMultilevel"/>
    <w:tmpl w:val="98A21A70"/>
    <w:lvl w:ilvl="0" w:tplc="6952F150">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D5367D6"/>
    <w:multiLevelType w:val="hybridMultilevel"/>
    <w:tmpl w:val="1C9280D8"/>
    <w:lvl w:ilvl="0" w:tplc="6952F150">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A2B"/>
    <w:rsid w:val="00052323"/>
    <w:rsid w:val="000918E4"/>
    <w:rsid w:val="002E4359"/>
    <w:rsid w:val="00302049"/>
    <w:rsid w:val="00361406"/>
    <w:rsid w:val="00470006"/>
    <w:rsid w:val="00522250"/>
    <w:rsid w:val="00590728"/>
    <w:rsid w:val="005F3779"/>
    <w:rsid w:val="00790A2B"/>
    <w:rsid w:val="008202F0"/>
    <w:rsid w:val="00B015CC"/>
    <w:rsid w:val="00C47519"/>
    <w:rsid w:val="00E91C22"/>
    <w:rsid w:val="00EC55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A9F81830-462D-40CB-92C4-2DEDF3D8E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0A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A2B"/>
    <w:pPr>
      <w:ind w:leftChars="400" w:left="840"/>
    </w:pPr>
  </w:style>
  <w:style w:type="paragraph" w:styleId="a4">
    <w:name w:val="Balloon Text"/>
    <w:basedOn w:val="a"/>
    <w:link w:val="a5"/>
    <w:uiPriority w:val="99"/>
    <w:semiHidden/>
    <w:unhideWhenUsed/>
    <w:rsid w:val="00C475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47519"/>
    <w:rPr>
      <w:rFonts w:asciiTheme="majorHAnsi" w:eastAsiaTheme="majorEastAsia" w:hAnsiTheme="majorHAnsi" w:cstheme="majorBidi"/>
      <w:sz w:val="18"/>
      <w:szCs w:val="18"/>
    </w:rPr>
  </w:style>
  <w:style w:type="paragraph" w:styleId="a6">
    <w:name w:val="header"/>
    <w:basedOn w:val="a"/>
    <w:link w:val="a7"/>
    <w:uiPriority w:val="99"/>
    <w:unhideWhenUsed/>
    <w:rsid w:val="002E4359"/>
    <w:pPr>
      <w:tabs>
        <w:tab w:val="center" w:pos="4252"/>
        <w:tab w:val="right" w:pos="8504"/>
      </w:tabs>
      <w:snapToGrid w:val="0"/>
    </w:pPr>
  </w:style>
  <w:style w:type="character" w:customStyle="1" w:styleId="a7">
    <w:name w:val="ヘッダー (文字)"/>
    <w:basedOn w:val="a0"/>
    <w:link w:val="a6"/>
    <w:uiPriority w:val="99"/>
    <w:rsid w:val="002E4359"/>
  </w:style>
  <w:style w:type="paragraph" w:styleId="a8">
    <w:name w:val="footer"/>
    <w:basedOn w:val="a"/>
    <w:link w:val="a9"/>
    <w:uiPriority w:val="99"/>
    <w:unhideWhenUsed/>
    <w:rsid w:val="002E4359"/>
    <w:pPr>
      <w:tabs>
        <w:tab w:val="center" w:pos="4252"/>
        <w:tab w:val="right" w:pos="8504"/>
      </w:tabs>
      <w:snapToGrid w:val="0"/>
    </w:pPr>
  </w:style>
  <w:style w:type="character" w:customStyle="1" w:styleId="a9">
    <w:name w:val="フッター (文字)"/>
    <w:basedOn w:val="a0"/>
    <w:link w:val="a8"/>
    <w:uiPriority w:val="99"/>
    <w:rsid w:val="002E43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96</Words>
  <Characters>549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ﾀﾅｶ ｱｷﾋﾛ</dc:creator>
  <cp:keywords/>
  <dc:description/>
  <cp:lastModifiedBy>yww</cp:lastModifiedBy>
  <cp:revision>11</cp:revision>
  <cp:lastPrinted>2021-05-18T02:22:00Z</cp:lastPrinted>
  <dcterms:created xsi:type="dcterms:W3CDTF">2021-05-18T02:20:00Z</dcterms:created>
  <dcterms:modified xsi:type="dcterms:W3CDTF">2025-06-09T08:42:00Z</dcterms:modified>
</cp:coreProperties>
</file>