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DF34F1">
      <w:pPr>
        <w:jc w:val="lef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660DFD2D"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D84628">
        <w:rPr>
          <w:rFonts w:hint="eastAsia"/>
          <w:color w:val="000000" w:themeColor="text1"/>
          <w:sz w:val="21"/>
          <w:szCs w:val="21"/>
        </w:rPr>
        <w:t xml:space="preserve">　</w:t>
      </w:r>
      <w:r w:rsidRPr="00557958">
        <w:rPr>
          <w:rFonts w:hint="eastAsia"/>
          <w:color w:val="000000" w:themeColor="text1"/>
          <w:sz w:val="21"/>
          <w:szCs w:val="21"/>
          <w:lang w:eastAsia="zh-TW"/>
        </w:rPr>
        <w:t>年</w:t>
      </w:r>
      <w:r w:rsidR="00D84628">
        <w:rPr>
          <w:rFonts w:hint="eastAsia"/>
          <w:color w:val="000000" w:themeColor="text1"/>
          <w:sz w:val="21"/>
          <w:szCs w:val="21"/>
        </w:rPr>
        <w:t xml:space="preserve">　</w:t>
      </w:r>
      <w:r w:rsidRPr="00557958">
        <w:rPr>
          <w:rFonts w:hint="eastAsia"/>
          <w:color w:val="000000" w:themeColor="text1"/>
          <w:sz w:val="21"/>
          <w:szCs w:val="21"/>
          <w:lang w:eastAsia="zh-TW"/>
        </w:rPr>
        <w:t>月</w:t>
      </w:r>
      <w:r w:rsidR="00D84628">
        <w:rPr>
          <w:rFonts w:hint="eastAsia"/>
          <w:color w:val="000000" w:themeColor="text1"/>
          <w:sz w:val="21"/>
          <w:szCs w:val="21"/>
        </w:rPr>
        <w:t xml:space="preserve">　</w:t>
      </w:r>
      <w:bookmarkStart w:id="0" w:name="_GoBack"/>
      <w:bookmarkEnd w:id="0"/>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68F14D3F" w:rsidR="00617478" w:rsidRPr="00557958" w:rsidRDefault="00EC2CDE" w:rsidP="00EC2CDE">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70A5E2D0"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5AD8B9ED" w14:textId="21F4E364" w:rsidR="00D3107E" w:rsidRPr="00557958" w:rsidRDefault="00D3107E" w:rsidP="00FE4C0A">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＜横浜市税の手続において、通知等送付先の登録が団体の住所と異なる場合は、下記も御記入ください＞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61221C3F" w:rsidR="00D3107E" w:rsidRPr="00557958" w:rsidRDefault="00D3107E" w:rsidP="00D3107E">
      <w:pPr>
        <w:rPr>
          <w:color w:val="000000" w:themeColor="text1"/>
          <w:sz w:val="21"/>
          <w:szCs w:val="21"/>
        </w:rPr>
      </w:pPr>
    </w:p>
    <w:p w14:paraId="5CCDB4D3" w14:textId="7884EEAD"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CA3D1B">
        <w:rPr>
          <w:rFonts w:hint="eastAsia"/>
          <w:color w:val="000000" w:themeColor="text1"/>
          <w:sz w:val="21"/>
          <w:szCs w:val="21"/>
        </w:rPr>
        <w:t>久保山斎場</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0C3AAE87" w14:textId="1E5086EB" w:rsidR="008878DB" w:rsidRDefault="008878DB" w:rsidP="00786A64">
      <w:pPr>
        <w:ind w:left="204" w:hangingChars="100" w:hanging="204"/>
        <w:rPr>
          <w:color w:val="000000" w:themeColor="text1"/>
          <w:sz w:val="21"/>
          <w:szCs w:val="21"/>
        </w:rPr>
      </w:pPr>
    </w:p>
    <w:p w14:paraId="5B9AE850" w14:textId="14D6F3C7" w:rsidR="009B6494" w:rsidRPr="003D124F" w:rsidRDefault="009B6494" w:rsidP="00786A64">
      <w:pPr>
        <w:ind w:left="204" w:hangingChars="100" w:hanging="204"/>
        <w:rPr>
          <w:color w:val="000000" w:themeColor="text1"/>
          <w:sz w:val="21"/>
          <w:szCs w:val="21"/>
        </w:rPr>
      </w:pPr>
    </w:p>
    <w:p w14:paraId="1C43F686" w14:textId="7CEF6D66"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2FB49457"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FE4C0A">
        <w:trPr>
          <w:trHeight w:val="359"/>
        </w:trPr>
        <w:tc>
          <w:tcPr>
            <w:tcW w:w="1701" w:type="dxa"/>
            <w:tcBorders>
              <w:bottom w:val="single" w:sz="4" w:space="0" w:color="auto"/>
            </w:tcBorders>
            <w:shd w:val="pct15" w:color="auto" w:fill="auto"/>
            <w:vAlign w:val="center"/>
          </w:tcPr>
          <w:p w14:paraId="422737C6"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rsidP="00FE4C0A">
      <w:pPr>
        <w:spacing w:beforeLines="50" w:before="158"/>
        <w:ind w:firstLineChars="100" w:firstLine="204"/>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FE4C0A">
        <w:trPr>
          <w:trHeight w:val="359"/>
        </w:trPr>
        <w:tc>
          <w:tcPr>
            <w:tcW w:w="1701" w:type="dxa"/>
            <w:gridSpan w:val="2"/>
            <w:tcBorders>
              <w:bottom w:val="nil"/>
            </w:tcBorders>
            <w:shd w:val="pct15" w:color="auto" w:fill="auto"/>
            <w:vAlign w:val="center"/>
          </w:tcPr>
          <w:p w14:paraId="7478C2FC"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6E1B0725" w:rsidR="001E48A9" w:rsidRPr="00557958" w:rsidRDefault="00050289" w:rsidP="008A0F31">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C848B1">
              <w:rPr>
                <w:rFonts w:ascii="ＭＳ ゴシック" w:eastAsia="ＭＳ ゴシック" w:hAnsi="ＭＳ ゴシック" w:cs="ＭＳ Ｐゴシック" w:hint="eastAsia"/>
                <w:color w:val="000000" w:themeColor="text1"/>
                <w:spacing w:val="0"/>
                <w:sz w:val="14"/>
                <w:szCs w:val="21"/>
              </w:rPr>
              <w:t>団体</w:t>
            </w:r>
          </w:p>
        </w:tc>
      </w:tr>
      <w:tr w:rsidR="00557958" w:rsidRPr="00557958" w14:paraId="55753BB7" w14:textId="77777777" w:rsidTr="00FE4C0A">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115B334"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w:t>
            </w:r>
            <w:r w:rsidR="00C848B1">
              <w:rPr>
                <w:rFonts w:ascii="ＭＳ ゴシック" w:eastAsia="ＭＳ ゴシック" w:hAnsi="ＭＳ ゴシック" w:hint="eastAsia"/>
                <w:bCs/>
                <w:color w:val="000000" w:themeColor="text1"/>
                <w:sz w:val="14"/>
                <w:szCs w:val="21"/>
              </w:rPr>
              <w:t>場合には、</w:t>
            </w:r>
            <w:r w:rsidR="00192346" w:rsidRPr="00557958">
              <w:rPr>
                <w:rFonts w:ascii="ＭＳ ゴシック" w:eastAsia="ＭＳ ゴシック" w:hAnsi="ＭＳ ゴシック" w:hint="eastAsia"/>
                <w:bCs/>
                <w:color w:val="000000" w:themeColor="text1"/>
                <w:sz w:val="14"/>
                <w:szCs w:val="21"/>
              </w:rPr>
              <w:t>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FE4C0A">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d"/>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FE4C0A">
        <w:trPr>
          <w:trHeight w:val="850"/>
        </w:trPr>
        <w:tc>
          <w:tcPr>
            <w:tcW w:w="1701" w:type="dxa"/>
            <w:gridSpan w:val="2"/>
            <w:tcBorders>
              <w:bottom w:val="nil"/>
            </w:tcBorders>
            <w:shd w:val="pct15" w:color="auto" w:fill="auto"/>
            <w:vAlign w:val="center"/>
          </w:tcPr>
          <w:p w14:paraId="3BD5531D"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421408E6"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C848B1">
              <w:rPr>
                <w:rFonts w:ascii="ＭＳ ゴシック" w:eastAsia="ＭＳ ゴシック" w:hAnsi="ＭＳ ゴシック" w:cs="ＭＳ Ｐゴシック" w:hint="eastAsia"/>
                <w:color w:val="000000" w:themeColor="text1"/>
                <w:spacing w:val="0"/>
                <w:sz w:val="14"/>
                <w:szCs w:val="16"/>
              </w:rPr>
              <w:t>団体</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w:t>
            </w:r>
            <w:r w:rsidR="00C848B1">
              <w:rPr>
                <w:rFonts w:ascii="ＭＳ ゴシック" w:eastAsia="ＭＳ ゴシック" w:hAnsi="ＭＳ ゴシック" w:cs="ＭＳ Ｐゴシック" w:hint="eastAsia"/>
                <w:color w:val="000000" w:themeColor="text1"/>
                <w:spacing w:val="0"/>
                <w:sz w:val="14"/>
                <w:szCs w:val="16"/>
              </w:rPr>
              <w:t>㎡を超える規模で事業を行う法人、</w:t>
            </w:r>
            <w:r w:rsidR="001E48A9" w:rsidRPr="00557958">
              <w:rPr>
                <w:rFonts w:ascii="ＭＳ ゴシック" w:eastAsia="ＭＳ ゴシック" w:hAnsi="ＭＳ ゴシック" w:cs="ＭＳ Ｐゴシック"/>
                <w:color w:val="000000" w:themeColor="text1"/>
                <w:spacing w:val="0"/>
                <w:sz w:val="14"/>
                <w:szCs w:val="16"/>
              </w:rPr>
              <w:t>従業者割：市内の事業所等の従業者数</w:t>
            </w:r>
            <w:r w:rsidR="00C848B1">
              <w:rPr>
                <w:rFonts w:ascii="ＭＳ ゴシック" w:eastAsia="ＭＳ ゴシック" w:hAnsi="ＭＳ ゴシック" w:cs="ＭＳ Ｐゴシック" w:hint="eastAsia"/>
                <w:color w:val="000000" w:themeColor="text1"/>
                <w:spacing w:val="0"/>
                <w:sz w:val="14"/>
                <w:szCs w:val="16"/>
              </w:rPr>
              <w:t>の合計</w:t>
            </w:r>
            <w:r w:rsidR="001E48A9" w:rsidRPr="00557958">
              <w:rPr>
                <w:rFonts w:ascii="ＭＳ ゴシック" w:eastAsia="ＭＳ ゴシック" w:hAnsi="ＭＳ ゴシック" w:cs="ＭＳ Ｐゴシック"/>
                <w:color w:val="000000" w:themeColor="text1"/>
                <w:spacing w:val="0"/>
                <w:sz w:val="14"/>
                <w:szCs w:val="16"/>
              </w:rPr>
              <w:t>が100人</w:t>
            </w:r>
            <w:r w:rsidR="00C848B1">
              <w:rPr>
                <w:rFonts w:ascii="ＭＳ ゴシック" w:eastAsia="ＭＳ ゴシック" w:hAnsi="ＭＳ ゴシック" w:cs="ＭＳ Ｐゴシック" w:hint="eastAsia"/>
                <w:color w:val="000000" w:themeColor="text1"/>
                <w:spacing w:val="0"/>
                <w:sz w:val="14"/>
                <w:szCs w:val="16"/>
              </w:rPr>
              <w:t>を超える法人</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21E10CCD" w:rsidR="001E48A9" w:rsidRPr="00557958" w:rsidRDefault="001E48A9">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w:t>
            </w:r>
            <w:r w:rsidR="008A0F31">
              <w:rPr>
                <w:rFonts w:ascii="ＭＳ ゴシック" w:eastAsia="ＭＳ ゴシック" w:hAnsi="ＭＳ ゴシック" w:cs="ＭＳ Ｐゴシック" w:hint="eastAsia"/>
                <w:color w:val="000000" w:themeColor="text1"/>
                <w:spacing w:val="0"/>
                <w:sz w:val="14"/>
                <w:szCs w:val="16"/>
                <w:u w:val="single"/>
              </w:rPr>
              <w:t>都道府県が課す</w:t>
            </w:r>
            <w:r w:rsidR="00C848B1">
              <w:rPr>
                <w:rFonts w:ascii="ＭＳ ゴシック" w:eastAsia="ＭＳ ゴシック" w:hAnsi="ＭＳ ゴシック" w:cs="ＭＳ Ｐゴシック" w:hint="eastAsia"/>
                <w:color w:val="000000" w:themeColor="text1"/>
                <w:spacing w:val="0"/>
                <w:sz w:val="14"/>
                <w:szCs w:val="16"/>
                <w:u w:val="single"/>
              </w:rPr>
              <w:t>「</w:t>
            </w:r>
            <w:r w:rsidRPr="00557958">
              <w:rPr>
                <w:rFonts w:ascii="ＭＳ ゴシック" w:eastAsia="ＭＳ ゴシック" w:hAnsi="ＭＳ ゴシック" w:cs="ＭＳ Ｐゴシック"/>
                <w:color w:val="000000" w:themeColor="text1"/>
                <w:spacing w:val="0"/>
                <w:sz w:val="14"/>
                <w:szCs w:val="16"/>
                <w:u w:val="single"/>
              </w:rPr>
              <w:t>事業税</w:t>
            </w:r>
            <w:r w:rsidR="00C848B1">
              <w:rPr>
                <w:rFonts w:ascii="ＭＳ ゴシック" w:eastAsia="ＭＳ ゴシック" w:hAnsi="ＭＳ ゴシック" w:cs="ＭＳ Ｐゴシック" w:hint="eastAsia"/>
                <w:color w:val="000000" w:themeColor="text1"/>
                <w:spacing w:val="0"/>
                <w:sz w:val="14"/>
                <w:szCs w:val="16"/>
                <w:u w:val="single"/>
              </w:rPr>
              <w:t>」とは異なります</w:t>
            </w:r>
            <w:r w:rsidRPr="00557958">
              <w:rPr>
                <w:rFonts w:ascii="ＭＳ ゴシック" w:eastAsia="ＭＳ ゴシック" w:hAnsi="ＭＳ ゴシック" w:cs="ＭＳ Ｐゴシック"/>
                <w:color w:val="000000" w:themeColor="text1"/>
                <w:spacing w:val="0"/>
                <w:sz w:val="14"/>
                <w:szCs w:val="16"/>
                <w:u w:val="single"/>
              </w:rPr>
              <w:t>。</w:t>
            </w:r>
          </w:p>
        </w:tc>
      </w:tr>
      <w:tr w:rsidR="00557958" w:rsidRPr="00557958" w14:paraId="2E5BE0CD" w14:textId="77777777" w:rsidTr="00FE4C0A">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51B4D822"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w:t>
            </w:r>
            <w:r w:rsidR="00C848B1">
              <w:rPr>
                <w:rFonts w:ascii="ＭＳ ゴシック" w:eastAsia="ＭＳ ゴシック" w:hAnsi="ＭＳ ゴシック" w:hint="eastAsia"/>
                <w:bCs/>
                <w:color w:val="000000" w:themeColor="text1"/>
                <w:sz w:val="14"/>
                <w:szCs w:val="21"/>
              </w:rPr>
              <w:t>場合には、</w:t>
            </w:r>
            <w:r w:rsidRPr="00557958">
              <w:rPr>
                <w:rFonts w:ascii="ＭＳ ゴシック" w:eastAsia="ＭＳ ゴシック" w:hAnsi="ＭＳ ゴシック" w:hint="eastAsia"/>
                <w:bCs/>
                <w:color w:val="000000" w:themeColor="text1"/>
                <w:sz w:val="14"/>
                <w:szCs w:val="21"/>
              </w:rPr>
              <w:t>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FE4C0A">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d"/>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2121AB57" w:rsidR="00A5716B" w:rsidRDefault="00A5716B" w:rsidP="004857F0">
      <w:pPr>
        <w:rPr>
          <w:rFonts w:ascii="ＭＳ ゴシック" w:eastAsia="ＭＳ ゴシック" w:hAnsi="ＭＳ ゴシック"/>
          <w:bCs/>
          <w:color w:val="000000" w:themeColor="text1"/>
          <w:sz w:val="21"/>
          <w:szCs w:val="21"/>
        </w:rPr>
      </w:pPr>
      <w:r>
        <w:rPr>
          <w:rFonts w:ascii="ＭＳ ゴシック" w:eastAsia="ＭＳ ゴシック" w:hAnsi="ＭＳ ゴシック"/>
          <w:bCs/>
          <w:color w:val="000000" w:themeColor="text1"/>
          <w:sz w:val="21"/>
          <w:szCs w:val="21"/>
        </w:rPr>
        <w:br w:type="page"/>
      </w:r>
    </w:p>
    <w:p w14:paraId="23B6FD80" w14:textId="77777777" w:rsidR="00603291" w:rsidRDefault="00603291" w:rsidP="00FE4C0A">
      <w:pPr>
        <w:rPr>
          <w:rFonts w:ascii="ＭＳ ゴシック" w:eastAsia="ＭＳ ゴシック" w:hAnsi="ＭＳ ゴシック"/>
          <w:bCs/>
          <w:color w:val="000000" w:themeColor="text1"/>
          <w:sz w:val="21"/>
          <w:szCs w:val="21"/>
        </w:rPr>
      </w:pPr>
    </w:p>
    <w:p w14:paraId="756D788C" w14:textId="3E27E99F" w:rsidR="00A5716B" w:rsidRDefault="00A5716B" w:rsidP="00FE4C0A">
      <w:pPr>
        <w:rPr>
          <w:rFonts w:ascii="ＭＳ ゴシック" w:eastAsia="ＭＳ ゴシック" w:hAnsi="ＭＳ ゴシック"/>
          <w:bCs/>
          <w:color w:val="000000" w:themeColor="text1"/>
          <w:sz w:val="21"/>
          <w:szCs w:val="21"/>
        </w:rPr>
      </w:pPr>
      <w:commentRangeStart w:id="1"/>
      <w:commentRangeStart w:id="2"/>
      <w:r>
        <w:rPr>
          <w:rFonts w:ascii="ＭＳ ゴシック" w:eastAsia="ＭＳ ゴシック" w:hAnsi="ＭＳ ゴシック" w:hint="eastAsia"/>
          <w:bCs/>
          <w:color w:val="000000" w:themeColor="text1"/>
          <w:sz w:val="21"/>
          <w:szCs w:val="21"/>
        </w:rPr>
        <w:t>【担当者連絡先】</w:t>
      </w:r>
      <w:commentRangeEnd w:id="1"/>
      <w:r>
        <w:rPr>
          <w:rStyle w:val="a4"/>
        </w:rPr>
        <w:commentReference w:id="1"/>
      </w:r>
      <w:commentRangeEnd w:id="2"/>
      <w:r w:rsidR="00811684">
        <w:rPr>
          <w:rStyle w:val="a4"/>
        </w:rPr>
        <w:commentReference w:id="2"/>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EB30BE" w:rsidRPr="004857F0" w14:paraId="7BB9A59A" w14:textId="77777777" w:rsidTr="00FE4C0A">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680E218A" w14:textId="77777777" w:rsidR="00EB30BE" w:rsidRPr="00FF5B7F" w:rsidRDefault="00EB30BE" w:rsidP="00FF5B7F">
            <w:pPr>
              <w:spacing w:line="240" w:lineRule="exact"/>
              <w:jc w:val="center"/>
              <w:rPr>
                <w:rFonts w:hAnsi="ＭＳ 明朝"/>
                <w:color w:val="000000" w:themeColor="text1"/>
                <w:sz w:val="21"/>
                <w:szCs w:val="21"/>
              </w:rPr>
            </w:pPr>
            <w:r w:rsidRPr="00FE4C0A">
              <w:rPr>
                <w:rFonts w:hAnsi="ＭＳ 明朝" w:hint="eastAsia"/>
                <w:color w:val="000000" w:themeColor="text1"/>
                <w:sz w:val="16"/>
                <w:szCs w:val="21"/>
              </w:rPr>
              <w:t>（ふりがな）</w:t>
            </w:r>
          </w:p>
          <w:p w14:paraId="01299BC1" w14:textId="77777777" w:rsidR="00EB30BE" w:rsidRPr="00FF5B7F" w:rsidRDefault="00EB30BE" w:rsidP="00FF5B7F">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氏　　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3448EED1" w14:textId="77777777" w:rsidR="00EB30BE" w:rsidRPr="00FF5B7F" w:rsidRDefault="00EB30BE" w:rsidP="00FE4C0A">
            <w:pPr>
              <w:spacing w:line="240" w:lineRule="exact"/>
              <w:rPr>
                <w:rFonts w:hAnsi="ＭＳ 明朝"/>
                <w:color w:val="000000" w:themeColor="text1"/>
                <w:sz w:val="21"/>
                <w:szCs w:val="21"/>
              </w:rPr>
            </w:pPr>
            <w:r w:rsidRPr="00FE4C0A">
              <w:rPr>
                <w:rFonts w:hAnsi="ＭＳ 明朝" w:hint="eastAsia"/>
                <w:color w:val="000000" w:themeColor="text1"/>
                <w:sz w:val="16"/>
                <w:szCs w:val="21"/>
              </w:rPr>
              <w:t>（　　　　　　　　　　　）</w:t>
            </w:r>
          </w:p>
          <w:p w14:paraId="6CFE8823"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2054AF76" w14:textId="77777777" w:rsidTr="00FE4C0A">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1C130959" w14:textId="77777777" w:rsidR="00EB30BE" w:rsidRPr="00FF5B7F" w:rsidRDefault="00EB30BE" w:rsidP="00EB30BE">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部署・職名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215A4D50"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159BC73F" w14:textId="77777777" w:rsidTr="00EB30BE">
        <w:trPr>
          <w:trHeight w:val="397"/>
        </w:trPr>
        <w:tc>
          <w:tcPr>
            <w:tcW w:w="1574" w:type="dxa"/>
            <w:vAlign w:val="center"/>
          </w:tcPr>
          <w:p w14:paraId="6BDBFA96" w14:textId="77777777" w:rsidR="00EB30BE" w:rsidRPr="00FF5B7F" w:rsidRDefault="00EB30BE" w:rsidP="00FF5B7F">
            <w:pPr>
              <w:jc w:val="center"/>
              <w:rPr>
                <w:rFonts w:hAnsi="ＭＳ 明朝"/>
                <w:color w:val="000000" w:themeColor="text1"/>
                <w:sz w:val="21"/>
                <w:szCs w:val="21"/>
              </w:rPr>
            </w:pPr>
            <w:r w:rsidRPr="00FF5B7F">
              <w:rPr>
                <w:rFonts w:hAnsi="ＭＳ 明朝" w:hint="eastAsia"/>
                <w:color w:val="000000" w:themeColor="text1"/>
                <w:sz w:val="21"/>
                <w:szCs w:val="21"/>
              </w:rPr>
              <w:t>電話番号</w:t>
            </w:r>
          </w:p>
        </w:tc>
        <w:tc>
          <w:tcPr>
            <w:tcW w:w="3000" w:type="dxa"/>
            <w:vAlign w:val="center"/>
          </w:tcPr>
          <w:p w14:paraId="71293996" w14:textId="77777777" w:rsidR="00EB30BE" w:rsidRPr="00FF5B7F" w:rsidRDefault="00EB30BE" w:rsidP="00FF5B7F">
            <w:pPr>
              <w:ind w:right="720"/>
              <w:rPr>
                <w:rFonts w:hAnsi="ＭＳ 明朝"/>
                <w:color w:val="000000" w:themeColor="text1"/>
                <w:sz w:val="21"/>
                <w:szCs w:val="21"/>
              </w:rPr>
            </w:pPr>
          </w:p>
        </w:tc>
        <w:tc>
          <w:tcPr>
            <w:tcW w:w="1320" w:type="dxa"/>
            <w:vAlign w:val="center"/>
          </w:tcPr>
          <w:p w14:paraId="55931B50"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FAX</w:t>
            </w:r>
          </w:p>
        </w:tc>
        <w:tc>
          <w:tcPr>
            <w:tcW w:w="3633" w:type="dxa"/>
            <w:vAlign w:val="center"/>
          </w:tcPr>
          <w:p w14:paraId="078BB497" w14:textId="77777777" w:rsidR="00EB30BE" w:rsidRPr="00FF5B7F" w:rsidRDefault="00EB30BE" w:rsidP="00FF5B7F">
            <w:pPr>
              <w:ind w:right="720"/>
              <w:rPr>
                <w:rFonts w:hAnsi="ＭＳ 明朝"/>
                <w:color w:val="000000" w:themeColor="text1"/>
                <w:sz w:val="21"/>
                <w:szCs w:val="21"/>
              </w:rPr>
            </w:pPr>
          </w:p>
        </w:tc>
      </w:tr>
      <w:tr w:rsidR="00EB30BE" w:rsidRPr="004857F0" w14:paraId="649B959C" w14:textId="77777777" w:rsidTr="00EB30BE">
        <w:trPr>
          <w:trHeight w:val="397"/>
        </w:trPr>
        <w:tc>
          <w:tcPr>
            <w:tcW w:w="1574" w:type="dxa"/>
            <w:vAlign w:val="center"/>
          </w:tcPr>
          <w:p w14:paraId="14376CD1"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Email</w:t>
            </w:r>
          </w:p>
        </w:tc>
        <w:tc>
          <w:tcPr>
            <w:tcW w:w="7953" w:type="dxa"/>
            <w:gridSpan w:val="3"/>
            <w:vAlign w:val="center"/>
          </w:tcPr>
          <w:p w14:paraId="2D5658DB" w14:textId="77777777" w:rsidR="00EB30BE" w:rsidRPr="00FF5B7F" w:rsidRDefault="00EB30BE" w:rsidP="00FF5B7F">
            <w:pPr>
              <w:ind w:right="720"/>
              <w:rPr>
                <w:rFonts w:hAnsi="ＭＳ 明朝"/>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79420D">
      <w:footerReference w:type="even" r:id="rId10"/>
      <w:pgSz w:w="11906" w:h="16838" w:code="9"/>
      <w:pgMar w:top="1440" w:right="1077" w:bottom="1134" w:left="1077" w:header="567" w:footer="567" w:gutter="0"/>
      <w:pgNumType w:start="8"/>
      <w:cols w:space="425"/>
      <w:docGrid w:type="linesAndChars" w:linePitch="316" w:charSpace="-2013"/>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536CB195" w14:textId="28FC5CE8" w:rsidR="004857F0" w:rsidRPr="004857F0" w:rsidRDefault="00A5716B">
      <w:pPr>
        <w:pStyle w:val="a5"/>
        <w:rPr>
          <w:rFonts w:ascii="游ゴシック" w:eastAsia="游ゴシック" w:hAnsi="游ゴシック"/>
          <w:b/>
        </w:rPr>
      </w:pPr>
      <w:r>
        <w:rPr>
          <w:rStyle w:val="a4"/>
        </w:rPr>
        <w:annotationRef/>
      </w:r>
      <w:r w:rsidR="004857F0" w:rsidRPr="004857F0">
        <w:rPr>
          <w:rFonts w:ascii="游ゴシック" w:eastAsia="游ゴシック" w:hAnsi="游ゴシック" w:hint="eastAsia"/>
          <w:b/>
        </w:rPr>
        <w:t>○事務連絡（選定業務を行う本市職員の皆様へ）</w:t>
      </w:r>
    </w:p>
    <w:p w14:paraId="3640F2F5" w14:textId="5A7328E6" w:rsidR="00A5716B" w:rsidRPr="004857F0" w:rsidRDefault="00A5716B">
      <w:pPr>
        <w:pStyle w:val="a5"/>
        <w:rPr>
          <w:rFonts w:ascii="游ゴシック" w:eastAsia="游ゴシック" w:hAnsi="游ゴシック"/>
        </w:rPr>
      </w:pPr>
      <w:r w:rsidRPr="004857F0">
        <w:rPr>
          <w:rFonts w:ascii="游ゴシック" w:eastAsia="游ゴシック" w:hAnsi="游ゴシック" w:hint="eastAsia"/>
        </w:rPr>
        <w:t>・本欄は、本同意書の提出期限を他の書類より前倒して設定する場合</w:t>
      </w:r>
      <w:r w:rsidR="004857F0">
        <w:rPr>
          <w:rFonts w:ascii="游ゴシック" w:eastAsia="游ゴシック" w:hAnsi="游ゴシック" w:hint="eastAsia"/>
        </w:rPr>
        <w:t>に</w:t>
      </w:r>
      <w:r w:rsidRPr="004857F0">
        <w:rPr>
          <w:rFonts w:ascii="游ゴシック" w:eastAsia="游ゴシック" w:hAnsi="游ゴシック" w:hint="eastAsia"/>
        </w:rPr>
        <w:t>、</w:t>
      </w:r>
      <w:r w:rsidRPr="004857F0">
        <w:rPr>
          <w:rFonts w:ascii="游ゴシック" w:eastAsia="游ゴシック" w:hAnsi="游ゴシック" w:hint="eastAsia"/>
          <w:u w:val="single"/>
        </w:rPr>
        <w:t>誤記修正等の事務</w:t>
      </w:r>
      <w:r w:rsidR="004857F0" w:rsidRPr="004857F0">
        <w:rPr>
          <w:rFonts w:ascii="游ゴシック" w:eastAsia="游ゴシック" w:hAnsi="游ゴシック" w:hint="eastAsia"/>
          <w:u w:val="single"/>
        </w:rPr>
        <w:t>的な</w:t>
      </w:r>
      <w:r w:rsidR="00325850">
        <w:rPr>
          <w:rFonts w:ascii="游ゴシック" w:eastAsia="游ゴシック" w:hAnsi="游ゴシック" w:hint="eastAsia"/>
          <w:u w:val="single"/>
        </w:rPr>
        <w:t>確認を行う際の</w:t>
      </w:r>
      <w:r w:rsidRPr="004857F0">
        <w:rPr>
          <w:rFonts w:ascii="游ゴシック" w:eastAsia="游ゴシック" w:hAnsi="游ゴシック" w:hint="eastAsia"/>
          <w:u w:val="single"/>
        </w:rPr>
        <w:t>連絡先を把握するために設けています</w:t>
      </w:r>
      <w:r w:rsidRPr="004857F0">
        <w:rPr>
          <w:rFonts w:ascii="游ゴシック" w:eastAsia="游ゴシック" w:hAnsi="游ゴシック" w:hint="eastAsia"/>
        </w:rPr>
        <w:t>。</w:t>
      </w:r>
    </w:p>
    <w:p w14:paraId="767C7CA7" w14:textId="10ABFB18" w:rsidR="004857F0" w:rsidRPr="00A5716B" w:rsidRDefault="00A5716B">
      <w:pPr>
        <w:pStyle w:val="a5"/>
      </w:pPr>
      <w:r w:rsidRPr="004857F0">
        <w:rPr>
          <w:rFonts w:ascii="游ゴシック" w:eastAsia="游ゴシック" w:hAnsi="游ゴシック" w:hint="eastAsia"/>
        </w:rPr>
        <w:t>・提出期限を他の書類と同日に設定する場合</w:t>
      </w:r>
      <w:r w:rsidR="004857F0">
        <w:rPr>
          <w:rFonts w:ascii="游ゴシック" w:eastAsia="游ゴシック" w:hAnsi="游ゴシック" w:hint="eastAsia"/>
        </w:rPr>
        <w:t>には、</w:t>
      </w:r>
      <w:r w:rsidRPr="004857F0">
        <w:rPr>
          <w:rFonts w:ascii="游ゴシック" w:eastAsia="游ゴシック" w:hAnsi="游ゴシック" w:hint="eastAsia"/>
          <w:u w:val="single"/>
        </w:rPr>
        <w:t>「団体の概要」に連絡先の記入欄あ</w:t>
      </w:r>
      <w:r w:rsidR="004857F0" w:rsidRPr="004857F0">
        <w:rPr>
          <w:rFonts w:ascii="游ゴシック" w:eastAsia="游ゴシック" w:hAnsi="游ゴシック" w:hint="eastAsia"/>
          <w:u w:val="single"/>
        </w:rPr>
        <w:t>るため不要</w:t>
      </w:r>
      <w:r w:rsidR="004857F0">
        <w:rPr>
          <w:rFonts w:ascii="游ゴシック" w:eastAsia="游ゴシック" w:hAnsi="游ゴシック" w:hint="eastAsia"/>
        </w:rPr>
        <w:t>ですので</w:t>
      </w:r>
      <w:r w:rsidRPr="004857F0">
        <w:rPr>
          <w:rFonts w:ascii="游ゴシック" w:eastAsia="游ゴシック" w:hAnsi="游ゴシック" w:hint="eastAsia"/>
        </w:rPr>
        <w:t>削除して</w:t>
      </w:r>
      <w:r w:rsidR="004857F0" w:rsidRPr="004857F0">
        <w:rPr>
          <w:rFonts w:ascii="游ゴシック" w:eastAsia="游ゴシック" w:hAnsi="游ゴシック" w:hint="eastAsia"/>
        </w:rPr>
        <w:t>ください。</w:t>
      </w:r>
    </w:p>
  </w:comment>
  <w:comment w:id="2" w:author="作成者" w:initials="A">
    <w:p w14:paraId="1D91A7B8" w14:textId="77777777" w:rsidR="00811684" w:rsidRDefault="00811684" w:rsidP="00811684">
      <w:pPr>
        <w:pStyle w:val="a5"/>
      </w:pPr>
      <w:r>
        <w:rPr>
          <w:rStyle w:val="a4"/>
        </w:rPr>
        <w:annotationRef/>
      </w:r>
      <w:r>
        <w:rPr>
          <w:rStyle w:val="a4"/>
        </w:rPr>
        <w:annotationRef/>
      </w:r>
      <w:r>
        <w:rPr>
          <w:rFonts w:hint="eastAsia"/>
        </w:rPr>
        <w:t>提出書類は同日とする予定のため、「担当者連絡先」は削除の方向で。</w:t>
      </w:r>
    </w:p>
    <w:p w14:paraId="7191FBE1" w14:textId="0878CE5E" w:rsidR="00811684" w:rsidRPr="00811684" w:rsidRDefault="00811684">
      <w:pPr>
        <w:pStyle w:val="a5"/>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7C7CA7" w15:done="0"/>
  <w15:commentEx w15:paraId="7191FBE1" w15:paraIdParent="767C7CA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EAFB9E2" w14:textId="77777777" w:rsidR="004D7F58" w:rsidRDefault="004D7F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1AAF"/>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1684"/>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0BA"/>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3D1B"/>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628"/>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34F1"/>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basedOn w:val="a0"/>
    <w:link w:val="a5"/>
    <w:semiHidden/>
    <w:rsid w:val="00811684"/>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E73C0-F98A-47AF-B871-57E55D681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2024-03-14T02:56:00Z</dcterms:modified>
</cp:coreProperties>
</file>